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E1096" w14:textId="7F06A4AB" w:rsidR="00852648" w:rsidRPr="00650F99" w:rsidRDefault="002D0BCD" w:rsidP="00650F99">
      <w:pPr>
        <w:pStyle w:val="Heading1"/>
      </w:pPr>
      <w:bookmarkStart w:id="0" w:name="_Toc3819644"/>
      <w:r w:rsidRPr="00650F99">
        <w:t xml:space="preserve">Επιστροφή </w:t>
      </w:r>
      <w:bookmarkEnd w:id="0"/>
      <w:r w:rsidR="00514A7A">
        <w:t>Εγγράφου από Χρέωση</w:t>
      </w:r>
    </w:p>
    <w:p w14:paraId="4BA29B31" w14:textId="77777777" w:rsidR="00514A7A" w:rsidRDefault="00514A7A" w:rsidP="00514A7A">
      <w:pPr>
        <w:jc w:val="both"/>
      </w:pPr>
      <w:r w:rsidRPr="003444C8">
        <w:t>Η περίπτωση αυτή αφορά χειριστή (υπάλληλο μιας Υ</w:t>
      </w:r>
      <w:r>
        <w:t xml:space="preserve">πηρεσιακής </w:t>
      </w:r>
      <w:r w:rsidRPr="003444C8">
        <w:t>Μ</w:t>
      </w:r>
      <w:r>
        <w:t>ονάδας</w:t>
      </w:r>
      <w:r w:rsidRPr="003444C8">
        <w:t>)</w:t>
      </w:r>
      <w:r>
        <w:t xml:space="preserve"> </w:t>
      </w:r>
      <w:r w:rsidRPr="003444C8">
        <w:t>που του έχει χρεωθεί</w:t>
      </w:r>
      <w:r>
        <w:t>,</w:t>
      </w:r>
      <w:r w:rsidRPr="003444C8">
        <w:t xml:space="preserve"> από τον προϊστάμενό του</w:t>
      </w:r>
      <w:r>
        <w:t>,</w:t>
      </w:r>
      <w:r w:rsidRPr="003444C8">
        <w:t xml:space="preserve"> ένα εισερχόμενο </w:t>
      </w:r>
      <w:r>
        <w:t xml:space="preserve">έγγραφο </w:t>
      </w:r>
      <w:r w:rsidRPr="003444C8">
        <w:t>και ο χειριστής κρίνει ότι κακώς του χρεώθηκε ή έχει εκτελέσει κάποια ενέργεια και επιστρέφει το έγγραφο ώστε να χρεωθεί κάπου αλλού ή το επιστρέφει στον προϊστάμενό του για να το αρχειοθετήσει.</w:t>
      </w:r>
      <w:r>
        <w:t xml:space="preserve"> </w:t>
      </w:r>
    </w:p>
    <w:p w14:paraId="6E75C54D" w14:textId="75628C34" w:rsidR="002D0BCD" w:rsidRDefault="002D0BCD" w:rsidP="006917EC">
      <w:pPr>
        <w:jc w:val="both"/>
      </w:pPr>
      <w:r>
        <w:t>Ο χρήστης</w:t>
      </w:r>
      <w:r w:rsidR="00514A7A">
        <w:t xml:space="preserve"> κάνει κλικ στο «Θέμα Εγγράφου»</w:t>
      </w:r>
      <w:r>
        <w:t xml:space="preserve"> για να εμφανιστεί η καρτέλα «Επισκόπηση Εγγράφου».</w:t>
      </w:r>
    </w:p>
    <w:p w14:paraId="28BF9D9F" w14:textId="77777777" w:rsidR="00C62129" w:rsidRDefault="00C62129" w:rsidP="006917EC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1BDC1B0D" wp14:editId="5CC15689">
            <wp:extent cx="5269893" cy="640080"/>
            <wp:effectExtent l="38100" t="38100" r="45085" b="457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4546"/>
                    <a:stretch/>
                  </pic:blipFill>
                  <pic:spPr bwMode="auto">
                    <a:xfrm>
                      <a:off x="0" y="0"/>
                      <a:ext cx="5274310" cy="640616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E6B700" w14:textId="752EA378" w:rsidR="00C62129" w:rsidRDefault="00C62129" w:rsidP="00514A7A">
      <w:pPr>
        <w:pStyle w:val="Caption"/>
        <w:spacing w:line="360" w:lineRule="auto"/>
        <w:ind w:left="2160" w:firstLine="720"/>
        <w:jc w:val="both"/>
      </w:pPr>
      <w:r>
        <w:t xml:space="preserve">Εικόνα </w:t>
      </w:r>
      <w:r w:rsidR="001600A2">
        <w:rPr>
          <w:noProof/>
        </w:rPr>
        <w:fldChar w:fldCharType="begin"/>
      </w:r>
      <w:r w:rsidR="001600A2">
        <w:rPr>
          <w:noProof/>
        </w:rPr>
        <w:instrText xml:space="preserve"> SEQ Εικόνα \* ARABIC </w:instrText>
      </w:r>
      <w:r w:rsidR="001600A2">
        <w:rPr>
          <w:noProof/>
        </w:rPr>
        <w:fldChar w:fldCharType="separate"/>
      </w:r>
      <w:r w:rsidR="00650F99">
        <w:rPr>
          <w:noProof/>
        </w:rPr>
        <w:t>1</w:t>
      </w:r>
      <w:r w:rsidR="001600A2">
        <w:rPr>
          <w:noProof/>
        </w:rPr>
        <w:fldChar w:fldCharType="end"/>
      </w:r>
      <w:r>
        <w:t>: Κλικ Στο Θεμα Εγγραφου</w:t>
      </w:r>
    </w:p>
    <w:p w14:paraId="5FE0434D" w14:textId="7E3D39CE" w:rsidR="00514A7A" w:rsidRDefault="00C62129" w:rsidP="00514A7A">
      <w:pPr>
        <w:spacing w:line="276" w:lineRule="auto"/>
        <w:jc w:val="both"/>
      </w:pPr>
      <w:r>
        <w:t>Από την καρτέλα της «Επισκόπησης Εγγράφου» ο χρήστης στο δεξί μέρος βλέπει τη λίστα «Ενέργειες». Αυτή η λίστα αφορά τις ενέργειες</w:t>
      </w:r>
      <w:r w:rsidR="004D5C24">
        <w:t xml:space="preserve"> τις οποίες</w:t>
      </w:r>
      <w:r>
        <w:t xml:space="preserve"> έχει τη δυνατότητα να κάνει ο χρήστης επί του εγγράφου.</w:t>
      </w:r>
    </w:p>
    <w:p w14:paraId="71C50F23" w14:textId="77777777" w:rsidR="00C62129" w:rsidRDefault="00C62129" w:rsidP="00C62129">
      <w:pPr>
        <w:keepNext/>
      </w:pPr>
      <w:r>
        <w:rPr>
          <w:noProof/>
          <w:lang w:eastAsia="el-GR"/>
        </w:rPr>
        <w:drawing>
          <wp:inline distT="0" distB="0" distL="0" distR="0" wp14:anchorId="28FF273C" wp14:editId="1BC0D803">
            <wp:extent cx="5274310" cy="2168891"/>
            <wp:effectExtent l="38100" t="38100" r="40640" b="412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8891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1EAE65CB" w14:textId="232F5342" w:rsidR="00C62129" w:rsidRDefault="00C62129" w:rsidP="00514A7A">
      <w:pPr>
        <w:pStyle w:val="Caption"/>
        <w:spacing w:line="360" w:lineRule="auto"/>
        <w:ind w:left="1440" w:firstLine="720"/>
        <w:jc w:val="both"/>
      </w:pPr>
      <w:r>
        <w:t xml:space="preserve">Εικόνα </w:t>
      </w:r>
      <w:r w:rsidR="001600A2">
        <w:rPr>
          <w:noProof/>
        </w:rPr>
        <w:fldChar w:fldCharType="begin"/>
      </w:r>
      <w:r w:rsidR="001600A2">
        <w:rPr>
          <w:noProof/>
        </w:rPr>
        <w:instrText xml:space="preserve"> SEQ Εικόνα \* ARABIC </w:instrText>
      </w:r>
      <w:r w:rsidR="001600A2">
        <w:rPr>
          <w:noProof/>
        </w:rPr>
        <w:fldChar w:fldCharType="separate"/>
      </w:r>
      <w:r w:rsidR="00650F99">
        <w:rPr>
          <w:noProof/>
        </w:rPr>
        <w:t>2</w:t>
      </w:r>
      <w:r w:rsidR="001600A2">
        <w:rPr>
          <w:noProof/>
        </w:rPr>
        <w:fldChar w:fldCharType="end"/>
      </w:r>
      <w:r>
        <w:t>: Επισκοπηση Εγγραφου &amp; Λιστα Ενεργειων</w:t>
      </w:r>
    </w:p>
    <w:p w14:paraId="611E49A3" w14:textId="77777777" w:rsidR="00514A7A" w:rsidRDefault="00650F99" w:rsidP="006917EC">
      <w:pPr>
        <w:jc w:val="both"/>
      </w:pPr>
      <w:r>
        <w:t>Από τις διαθέσιμες ενέργειες επιλέγει «Επιστροφή».</w:t>
      </w:r>
    </w:p>
    <w:p w14:paraId="49A6303B" w14:textId="77777777" w:rsidR="00101088" w:rsidRDefault="00101088" w:rsidP="006917EC">
      <w:pPr>
        <w:jc w:val="both"/>
      </w:pPr>
      <w:bookmarkStart w:id="1" w:name="_GoBack"/>
      <w:bookmarkEnd w:id="1"/>
    </w:p>
    <w:p w14:paraId="544E9C9B" w14:textId="77BA3871" w:rsidR="00514A7A" w:rsidRDefault="00514A7A" w:rsidP="00514A7A">
      <w:pPr>
        <w:jc w:val="center"/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E7FC2" wp14:editId="5F6C2A22">
                <wp:simplePos x="0" y="0"/>
                <wp:positionH relativeFrom="column">
                  <wp:posOffset>2019300</wp:posOffset>
                </wp:positionH>
                <wp:positionV relativeFrom="paragraph">
                  <wp:posOffset>1150620</wp:posOffset>
                </wp:positionV>
                <wp:extent cx="541020" cy="167640"/>
                <wp:effectExtent l="0" t="0" r="1143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16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57F74" id="Rectangle 6" o:spid="_x0000_s1026" style="position:absolute;margin-left:159pt;margin-top:90.6pt;width:42.6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70358D0B" wp14:editId="7F58CBED">
            <wp:extent cx="1326329" cy="1424940"/>
            <wp:effectExtent l="38100" t="38100" r="45720" b="419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329" cy="1424940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41840DC" w14:textId="1DD30295" w:rsidR="00FE5FEF" w:rsidRDefault="00FE5FEF" w:rsidP="00FE5FEF">
      <w:pPr>
        <w:pStyle w:val="Caption"/>
        <w:spacing w:line="360" w:lineRule="auto"/>
        <w:ind w:left="2160" w:firstLine="720"/>
        <w:jc w:val="both"/>
      </w:pPr>
      <w:r>
        <w:t xml:space="preserve">Εικόνα </w:t>
      </w:r>
      <w:r>
        <w:rPr>
          <w:noProof/>
        </w:rPr>
        <w:fldChar w:fldCharType="begin"/>
      </w:r>
      <w:r>
        <w:rPr>
          <w:noProof/>
        </w:rPr>
        <w:instrText xml:space="preserve"> SEQ Εικόνα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>: Επιλογη "Επιστροφη"</w:t>
      </w:r>
    </w:p>
    <w:p w14:paraId="60A98DB1" w14:textId="46141CC0" w:rsidR="00514A7A" w:rsidRPr="00514A7A" w:rsidRDefault="00650F99" w:rsidP="00FE5FEF">
      <w:pPr>
        <w:jc w:val="both"/>
      </w:pPr>
      <w:r>
        <w:t xml:space="preserve"> Στο </w:t>
      </w:r>
      <w:r w:rsidR="00FE5FEF">
        <w:t xml:space="preserve">αναδυόμενο παράθυρο </w:t>
      </w:r>
      <w:r>
        <w:t>που του εμφανίζεται μπορεί να πληκτρολογήσει τυχόν σχόλια κατά την επιστροφή.</w:t>
      </w:r>
    </w:p>
    <w:p w14:paraId="030E6809" w14:textId="07952493" w:rsidR="00650F99" w:rsidRDefault="00101088" w:rsidP="00101088">
      <w:pPr>
        <w:keepNext/>
      </w:pPr>
      <w:r>
        <w:t xml:space="preserve">                                   </w:t>
      </w:r>
      <w:r w:rsidR="00650F99">
        <w:rPr>
          <w:noProof/>
          <w:lang w:eastAsia="el-GR"/>
        </w:rPr>
        <w:drawing>
          <wp:inline distT="0" distB="0" distL="0" distR="0" wp14:anchorId="42684258" wp14:editId="40AE4E64">
            <wp:extent cx="3139440" cy="1261547"/>
            <wp:effectExtent l="38100" t="38100" r="41910" b="342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801" t="6990" r="6553" b="11758"/>
                    <a:stretch/>
                  </pic:blipFill>
                  <pic:spPr bwMode="auto">
                    <a:xfrm>
                      <a:off x="0" y="0"/>
                      <a:ext cx="3149238" cy="126548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0ECDFC" w14:textId="07668EC3" w:rsidR="00650F99" w:rsidRDefault="00650F99" w:rsidP="00FE5FEF">
      <w:pPr>
        <w:pStyle w:val="Caption"/>
        <w:spacing w:line="360" w:lineRule="auto"/>
        <w:ind w:left="1440" w:firstLine="720"/>
        <w:jc w:val="both"/>
      </w:pPr>
      <w:r>
        <w:t xml:space="preserve">Εικόνα </w:t>
      </w:r>
      <w:r w:rsidR="001600A2">
        <w:rPr>
          <w:noProof/>
        </w:rPr>
        <w:fldChar w:fldCharType="begin"/>
      </w:r>
      <w:r w:rsidR="001600A2">
        <w:rPr>
          <w:noProof/>
        </w:rPr>
        <w:instrText xml:space="preserve"> SEQ Εικόνα \* ARABIC </w:instrText>
      </w:r>
      <w:r w:rsidR="001600A2">
        <w:rPr>
          <w:noProof/>
        </w:rPr>
        <w:fldChar w:fldCharType="separate"/>
      </w:r>
      <w:r>
        <w:rPr>
          <w:noProof/>
        </w:rPr>
        <w:t>4</w:t>
      </w:r>
      <w:r w:rsidR="001600A2">
        <w:rPr>
          <w:noProof/>
        </w:rPr>
        <w:fldChar w:fldCharType="end"/>
      </w:r>
      <w:r>
        <w:t xml:space="preserve">: </w:t>
      </w:r>
      <w:r w:rsidR="006917EC">
        <w:t>Σχολιο κατα την επιστροφη του εγγραφου</w:t>
      </w:r>
    </w:p>
    <w:p w14:paraId="557BF72E" w14:textId="77777777" w:rsidR="00FE5FEF" w:rsidRDefault="006917EC" w:rsidP="00FE5FEF">
      <w:pPr>
        <w:jc w:val="both"/>
      </w:pPr>
      <w:r>
        <w:t xml:space="preserve">Στη συνέχεια, αν ο χρήστης πατήσει το κουμπί «Επιστροφή» το έγγραφο φεύγει από </w:t>
      </w:r>
      <w:r w:rsidR="00FE5FEF">
        <w:t xml:space="preserve">τη λίστα των εγγράφων του </w:t>
      </w:r>
      <w:r>
        <w:t xml:space="preserve">και επιστρέφει </w:t>
      </w:r>
      <w:r w:rsidR="00FE5FEF">
        <w:t>στον προϊστάμενό του</w:t>
      </w:r>
      <w:r>
        <w:t xml:space="preserve">. </w:t>
      </w:r>
      <w:r w:rsidR="00FE5FEF" w:rsidRPr="003444C8">
        <w:t>Στην ουσία</w:t>
      </w:r>
      <w:r w:rsidR="00FE5FEF">
        <w:t>,</w:t>
      </w:r>
      <w:r w:rsidR="00FE5FEF" w:rsidRPr="003444C8">
        <w:t xml:space="preserve"> η επιστροφή από χρέωση καθιστά το έγγραφο διαθέσιμο να χρεωθεί σε κάποιον άλλον χειριστή μέσα στην Υ</w:t>
      </w:r>
      <w:r w:rsidR="00FE5FEF">
        <w:t xml:space="preserve">πηρεσιακή </w:t>
      </w:r>
      <w:r w:rsidR="00FE5FEF" w:rsidRPr="003444C8">
        <w:t>Μ</w:t>
      </w:r>
      <w:r w:rsidR="00FE5FEF">
        <w:t>ονάδα</w:t>
      </w:r>
      <w:r w:rsidR="00FE5FEF" w:rsidRPr="003444C8">
        <w:t>.</w:t>
      </w:r>
    </w:p>
    <w:p w14:paraId="033AF21A" w14:textId="15292512" w:rsidR="006917EC" w:rsidRPr="006917EC" w:rsidRDefault="006917EC" w:rsidP="006917EC">
      <w:pPr>
        <w:jc w:val="both"/>
      </w:pPr>
    </w:p>
    <w:p w14:paraId="279CC866" w14:textId="77777777" w:rsidR="00650F99" w:rsidRPr="00650F99" w:rsidRDefault="00650F99" w:rsidP="00650F99"/>
    <w:p w14:paraId="6999D9CD" w14:textId="709ADACC" w:rsidR="00C62129" w:rsidRPr="00650F99" w:rsidRDefault="00650F99" w:rsidP="00650F99">
      <w:pPr>
        <w:ind w:left="2160" w:firstLine="720"/>
      </w:pPr>
      <w:r>
        <w:t xml:space="preserve"> </w:t>
      </w:r>
    </w:p>
    <w:sectPr w:rsidR="00C62129" w:rsidRPr="00650F99" w:rsidSect="00922335">
      <w:headerReference w:type="default" r:id="rId12"/>
      <w:footerReference w:type="default" r:id="rId13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45BD3" w14:textId="77777777" w:rsidR="00FF3ED0" w:rsidRDefault="00FF3ED0" w:rsidP="001E0319">
      <w:pPr>
        <w:spacing w:after="0" w:line="240" w:lineRule="auto"/>
      </w:pPr>
      <w:r>
        <w:separator/>
      </w:r>
    </w:p>
  </w:endnote>
  <w:endnote w:type="continuationSeparator" w:id="0">
    <w:p w14:paraId="1892453B" w14:textId="77777777" w:rsidR="00FF3ED0" w:rsidRDefault="00FF3ED0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0212A2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A1962" w14:textId="77777777" w:rsidR="00FF3ED0" w:rsidRDefault="00FF3ED0" w:rsidP="001E0319">
      <w:pPr>
        <w:spacing w:after="0" w:line="240" w:lineRule="auto"/>
      </w:pPr>
      <w:r>
        <w:separator/>
      </w:r>
    </w:p>
  </w:footnote>
  <w:footnote w:type="continuationSeparator" w:id="0">
    <w:p w14:paraId="58DA3C81" w14:textId="77777777" w:rsidR="00FF3ED0" w:rsidRDefault="00FF3ED0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12A2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1088"/>
    <w:rsid w:val="001054F0"/>
    <w:rsid w:val="001209B9"/>
    <w:rsid w:val="00131CED"/>
    <w:rsid w:val="001600A2"/>
    <w:rsid w:val="00171FD2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0BCD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05C82"/>
    <w:rsid w:val="004156D4"/>
    <w:rsid w:val="00425BA8"/>
    <w:rsid w:val="0043219C"/>
    <w:rsid w:val="00444BFD"/>
    <w:rsid w:val="00457917"/>
    <w:rsid w:val="004850A6"/>
    <w:rsid w:val="004A29CA"/>
    <w:rsid w:val="004D5C24"/>
    <w:rsid w:val="004E1F3D"/>
    <w:rsid w:val="004E5741"/>
    <w:rsid w:val="004F68C8"/>
    <w:rsid w:val="005028F8"/>
    <w:rsid w:val="0051107D"/>
    <w:rsid w:val="00514A7A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650F99"/>
    <w:rsid w:val="006917EC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7512"/>
    <w:rsid w:val="00813B58"/>
    <w:rsid w:val="00831923"/>
    <w:rsid w:val="00846E50"/>
    <w:rsid w:val="00852648"/>
    <w:rsid w:val="0085313A"/>
    <w:rsid w:val="008808E7"/>
    <w:rsid w:val="0088731B"/>
    <w:rsid w:val="00896F39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2129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66E45"/>
    <w:rsid w:val="00F75275"/>
    <w:rsid w:val="00F84D0B"/>
    <w:rsid w:val="00F9461C"/>
    <w:rsid w:val="00FB483F"/>
    <w:rsid w:val="00FB6ECC"/>
    <w:rsid w:val="00FE5FEF"/>
    <w:rsid w:val="00FE7FF9"/>
    <w:rsid w:val="00FF3ED0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2C225569-C40C-4B4B-86C7-07DBD1C9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650F99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0F99"/>
    <w:rPr>
      <w:rFonts w:ascii="Ubuntu" w:eastAsiaTheme="majorEastAsia" w:hAnsi="Ubuntu" w:cstheme="majorBidi"/>
      <w:color w:val="384A6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9DFD2-BD20-4EA5-A6CB-369A325A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3</TotalTime>
  <Pages>2</Pages>
  <Words>217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Επιστροφή εγγράφων</vt:lpstr>
    </vt:vector>
  </TitlesOfParts>
  <Company>Dataverse Ltd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Επιστροφή εγγράφου από χρέωση</dc:title>
  <dc:creator>chris poulos</dc:creator>
  <cp:lastModifiedBy>Admin</cp:lastModifiedBy>
  <cp:revision>4</cp:revision>
  <cp:lastPrinted>2018-03-27T20:50:00Z</cp:lastPrinted>
  <dcterms:created xsi:type="dcterms:W3CDTF">2019-04-09T07:33:00Z</dcterms:created>
  <dcterms:modified xsi:type="dcterms:W3CDTF">2019-04-09T11:24:00Z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