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2346"/>
        <w:gridCol w:w="1846"/>
        <w:gridCol w:w="1698"/>
        <w:gridCol w:w="4053"/>
      </w:tblGrid>
      <w:tr w:rsidR="00F24EDA" w:rsidRPr="00907705" w14:paraId="0F628E7D" w14:textId="77777777" w:rsidTr="001D4496">
        <w:tc>
          <w:tcPr>
            <w:tcW w:w="2308" w:type="pct"/>
            <w:gridSpan w:val="3"/>
          </w:tcPr>
          <w:p w14:paraId="700D0F37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7D5EB8B" wp14:editId="74BA077D">
                  <wp:extent cx="895350" cy="6096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400D93BC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63E97CB8" w14:textId="77777777" w:rsidR="00F24EDA" w:rsidRPr="00A97D12" w:rsidRDefault="00F24EDA" w:rsidP="001D449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u w:val="double"/>
                <w:lang w:eastAsia="el-GR"/>
              </w:rPr>
            </w:pPr>
          </w:p>
        </w:tc>
      </w:tr>
      <w:tr w:rsidR="00F24EDA" w:rsidRPr="009605E2" w14:paraId="76620BE5" w14:textId="77777777" w:rsidTr="001D4496">
        <w:tc>
          <w:tcPr>
            <w:tcW w:w="2308" w:type="pct"/>
            <w:gridSpan w:val="3"/>
          </w:tcPr>
          <w:p w14:paraId="53011D9D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  <w:p w14:paraId="6CD9DF75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7D5E7A05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2C7C0F06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2E5920BD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2C49B80C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795" w:type="pct"/>
          </w:tcPr>
          <w:p w14:paraId="23265F7B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59CEEE0C" w14:textId="0AFEA8D1" w:rsidR="00F24EDA" w:rsidRDefault="00F24EDA" w:rsidP="00166753">
            <w:pPr>
              <w:spacing w:after="0" w:line="280" w:lineRule="exact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  <w:p w14:paraId="669F04B5" w14:textId="7D848917" w:rsidR="00F46200" w:rsidRDefault="00F46200" w:rsidP="00166753">
            <w:pPr>
              <w:spacing w:after="0" w:line="280" w:lineRule="exact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  <w:p w14:paraId="608C226D" w14:textId="77777777" w:rsidR="00F46200" w:rsidRPr="00F46200" w:rsidRDefault="00F46200" w:rsidP="00166753">
            <w:pPr>
              <w:spacing w:after="0" w:line="280" w:lineRule="exact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  <w:p w14:paraId="728F1693" w14:textId="5E9DDF40" w:rsidR="00F24EDA" w:rsidRPr="009605E2" w:rsidRDefault="00F24EDA" w:rsidP="00166753">
            <w:pPr>
              <w:spacing w:after="0" w:line="280" w:lineRule="exact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ΠΡΟΣ</w:t>
            </w:r>
            <w:r w:rsidRPr="009605E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r w:rsidR="009605E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κ. ΠΑΠΑΔΟΠΟΥΛΟΣ ΠΟΛΥΧΡΟΝΗΣ </w:t>
            </w:r>
            <w:hyperlink r:id="rId6" w:history="1"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polychronis</w:t>
              </w:r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.</w:t>
              </w:r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papadopoulos</w:t>
              </w:r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@</w:t>
              </w:r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val="en-US" w:eastAsia="el-GR"/>
                </w:rPr>
                <w:t>gmail</w:t>
              </w:r>
              <w:r w:rsidR="009605E2" w:rsidRPr="00825F6C">
                <w:rPr>
                  <w:rStyle w:val="-"/>
                  <w:rFonts w:eastAsia="Times New Roman" w:cstheme="minorHAnsi"/>
                  <w:b/>
                  <w:sz w:val="20"/>
                  <w:szCs w:val="20"/>
                  <w:lang w:eastAsia="el-GR"/>
                </w:rPr>
                <w:t>.</w:t>
              </w:r>
            </w:hyperlink>
            <w:r w:rsidR="009605E2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com</w:t>
            </w:r>
            <w:r w:rsidR="009605E2" w:rsidRPr="009605E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24EDA" w:rsidRPr="00907705" w14:paraId="3201BF52" w14:textId="77777777" w:rsidTr="001D4496">
        <w:trPr>
          <w:trHeight w:val="2060"/>
        </w:trPr>
        <w:tc>
          <w:tcPr>
            <w:tcW w:w="1444" w:type="pct"/>
            <w:gridSpan w:val="2"/>
          </w:tcPr>
          <w:p w14:paraId="2A6F5232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ΤΑΧΥΔΡΟΜΙΚΗ ΔΙΕΥΘΥΝΣΗ</w:t>
            </w:r>
          </w:p>
          <w:p w14:paraId="0BB10156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Τ.Κ.</w:t>
            </w:r>
          </w:p>
          <w:p w14:paraId="208D0A6C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Τ.Θ.</w:t>
            </w:r>
          </w:p>
          <w:p w14:paraId="5DD5A454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ΠΛΗΡΟΦΟΡΙΕΣ</w:t>
            </w:r>
          </w:p>
          <w:p w14:paraId="680E1536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ΤΗΛΕΦΩΝΟ</w:t>
            </w:r>
          </w:p>
          <w:p w14:paraId="7F50ABA1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ΤΗΛΕΟΜΟΙΟΤΥΠΟ</w:t>
            </w:r>
          </w:p>
          <w:p w14:paraId="54D538B9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ΗΛΕΚΤΡΟΝΙΚΟ ΤΑΧΥΔΡΟΜΕΙΟ</w:t>
            </w:r>
          </w:p>
        </w:tc>
        <w:tc>
          <w:tcPr>
            <w:tcW w:w="1659" w:type="pct"/>
            <w:gridSpan w:val="2"/>
          </w:tcPr>
          <w:p w14:paraId="12EDE727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ΔΙΟΙΚΗΤΗΡΙΟ</w:t>
            </w:r>
          </w:p>
          <w:p w14:paraId="4BC983C1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671 33 ΞΑΝΘΗ</w:t>
            </w:r>
          </w:p>
          <w:p w14:paraId="0CD072FC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148</w:t>
            </w:r>
          </w:p>
          <w:p w14:paraId="33D7E84B" w14:textId="77777777" w:rsidR="00F24EDA" w:rsidRPr="00A97D12" w:rsidRDefault="00A97D12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Παναγιώτα </w:t>
            </w:r>
            <w:proofErr w:type="spellStart"/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Κοκκαλίδου</w:t>
            </w:r>
            <w:proofErr w:type="spellEnd"/>
          </w:p>
          <w:p w14:paraId="7CF7484E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25413-5017</w:t>
            </w:r>
            <w:r w:rsid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2</w:t>
            </w:r>
          </w:p>
          <w:p w14:paraId="359DC7FB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: 25413-50176</w:t>
            </w:r>
          </w:p>
          <w:p w14:paraId="010DB48A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="001D4496">
              <w:rPr>
                <w:rFonts w:eastAsia="Times New Roman" w:cstheme="minorHAnsi"/>
                <w:b/>
                <w:sz w:val="20"/>
                <w:szCs w:val="20"/>
                <w:u w:val="single"/>
                <w:lang w:val="en-US" w:eastAsia="el-GR"/>
              </w:rPr>
              <w:t>kokkalidou</w:t>
            </w:r>
            <w:proofErr w:type="spellEnd"/>
            <w:r w:rsidR="004C037A">
              <w:fldChar w:fldCharType="begin"/>
            </w:r>
            <w:r w:rsidR="004C037A">
              <w:instrText xml:space="preserve"> HYPERLINK "mailto:smavridis@xanthi.gr" </w:instrText>
            </w:r>
            <w:r w:rsidR="004C037A">
              <w:fldChar w:fldCharType="separate"/>
            </w:r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eastAsia="el-GR"/>
              </w:rPr>
              <w:t>@</w:t>
            </w:r>
            <w:proofErr w:type="spellStart"/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t>xanthi</w:t>
            </w:r>
            <w:proofErr w:type="spellEnd"/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eastAsia="el-GR"/>
              </w:rPr>
              <w:t>.</w:t>
            </w:r>
            <w:r w:rsidRPr="00354F22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t>gr</w:t>
            </w:r>
            <w:r w:rsidR="004C037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u w:val="single"/>
                <w:lang w:val="en-US" w:eastAsia="el-GR"/>
              </w:rPr>
              <w:fldChar w:fldCharType="end"/>
            </w:r>
          </w:p>
          <w:p w14:paraId="05D3C922" w14:textId="77777777" w:rsidR="00F24EDA" w:rsidRPr="00A97D12" w:rsidRDefault="00F24EDA" w:rsidP="00166753">
            <w:pPr>
              <w:spacing w:after="0" w:line="280" w:lineRule="exact"/>
              <w:jc w:val="both"/>
              <w:rPr>
                <w:rFonts w:eastAsia="Times New Roman" w:cstheme="minorHAnsi"/>
                <w:b/>
                <w:sz w:val="14"/>
                <w:szCs w:val="20"/>
                <w:lang w:eastAsia="el-GR"/>
              </w:rPr>
            </w:pPr>
          </w:p>
        </w:tc>
        <w:tc>
          <w:tcPr>
            <w:tcW w:w="1897" w:type="pct"/>
          </w:tcPr>
          <w:p w14:paraId="0F651A1B" w14:textId="77777777" w:rsidR="00F24EDA" w:rsidRDefault="00F24EDA" w:rsidP="00166753">
            <w:pPr>
              <w:spacing w:after="0" w:line="280" w:lineRule="exact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505CB6" w14:textId="6E13F9DA" w:rsidR="00F46200" w:rsidRPr="00A97D12" w:rsidRDefault="00F46200" w:rsidP="00166753">
            <w:pPr>
              <w:spacing w:after="0" w:line="280" w:lineRule="exact"/>
              <w:ind w:left="34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F24EDA" w:rsidRPr="00907705" w14:paraId="16BDC138" w14:textId="77777777" w:rsidTr="001D4496">
        <w:trPr>
          <w:cantSplit/>
        </w:trPr>
        <w:tc>
          <w:tcPr>
            <w:tcW w:w="346" w:type="pct"/>
          </w:tcPr>
          <w:p w14:paraId="08157F24" w14:textId="77777777" w:rsidR="00F24EDA" w:rsidRPr="00A97D12" w:rsidRDefault="00F24EDA" w:rsidP="001D4496">
            <w:pPr>
              <w:keepNext/>
              <w:spacing w:after="0" w:line="360" w:lineRule="auto"/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Θέμα</w:t>
            </w:r>
          </w:p>
        </w:tc>
        <w:tc>
          <w:tcPr>
            <w:tcW w:w="4654" w:type="pct"/>
            <w:gridSpan w:val="4"/>
          </w:tcPr>
          <w:p w14:paraId="3BBB2D18" w14:textId="77777777" w:rsidR="00F24EDA" w:rsidRPr="00A97D12" w:rsidRDefault="00F24EDA" w:rsidP="001D4496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:"Έκθεση επιθεώρησης-αυτοψίας"</w:t>
            </w:r>
          </w:p>
        </w:tc>
      </w:tr>
      <w:tr w:rsidR="00F24EDA" w:rsidRPr="00907705" w14:paraId="54D9B1A8" w14:textId="77777777" w:rsidTr="001D4496">
        <w:trPr>
          <w:tblHeader/>
        </w:trPr>
        <w:tc>
          <w:tcPr>
            <w:tcW w:w="346" w:type="pct"/>
          </w:tcPr>
          <w:p w14:paraId="08AA5079" w14:textId="77777777" w:rsidR="00F24EDA" w:rsidRPr="00A97D12" w:rsidRDefault="00F24EDA" w:rsidP="001D4496">
            <w:pPr>
              <w:keepNext/>
              <w:spacing w:after="0" w:line="360" w:lineRule="auto"/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Σχετ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654" w:type="pct"/>
            <w:gridSpan w:val="4"/>
          </w:tcPr>
          <w:p w14:paraId="08DDDE3E" w14:textId="5E218A8A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με </w:t>
            </w:r>
            <w:r w:rsidR="001D4496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αριθμό </w:t>
            </w:r>
            <w:r w:rsidR="009605E2" w:rsidRPr="009605E2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>1200358</w:t>
            </w:r>
            <w:r w:rsidR="005C7717" w:rsidRPr="00A90897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 xml:space="preserve"> </w:t>
            </w:r>
            <w:r w:rsidRPr="00A90897">
              <w:rPr>
                <w:rFonts w:eastAsia="Times New Roman" w:cstheme="minorHAnsi"/>
                <w:b/>
                <w:sz w:val="20"/>
                <w:szCs w:val="20"/>
                <w:u w:val="single"/>
                <w:lang w:eastAsia="el-GR"/>
              </w:rPr>
              <w:t>γνωστοποίηση λειτουργίας</w:t>
            </w: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</w:t>
            </w:r>
            <w:r w:rsidR="00155D81">
              <w:rPr>
                <w:rFonts w:cstheme="minorHAnsi"/>
                <w:b/>
                <w:sz w:val="20"/>
                <w:szCs w:val="20"/>
              </w:rPr>
              <w:t>τ</w:t>
            </w:r>
            <w:r w:rsidR="009605E2">
              <w:rPr>
                <w:rFonts w:cstheme="minorHAnsi"/>
                <w:b/>
                <w:sz w:val="20"/>
                <w:szCs w:val="20"/>
              </w:rPr>
              <w:t>ου</w:t>
            </w:r>
            <w:r w:rsidR="00155D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605E2">
              <w:rPr>
                <w:rFonts w:cstheme="minorHAnsi"/>
                <w:b/>
                <w:sz w:val="20"/>
                <w:szCs w:val="20"/>
              </w:rPr>
              <w:t>εργαστηρίου προϊόντων καπνού και πούρων</w:t>
            </w:r>
            <w:r w:rsidR="00155D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97D12">
              <w:rPr>
                <w:rFonts w:cstheme="minorHAnsi"/>
                <w:b/>
                <w:iCs/>
                <w:color w:val="000000" w:themeColor="text1"/>
                <w:sz w:val="20"/>
                <w:szCs w:val="20"/>
              </w:rPr>
              <w:t xml:space="preserve">με την επωνυμία </w:t>
            </w:r>
            <w:r w:rsidRPr="00A97D12">
              <w:rPr>
                <w:rFonts w:cstheme="minorHAnsi"/>
                <w:b/>
                <w:sz w:val="20"/>
                <w:szCs w:val="20"/>
              </w:rPr>
              <w:t>«</w:t>
            </w:r>
            <w:r w:rsidR="009605E2">
              <w:rPr>
                <w:rFonts w:cstheme="minorHAnsi"/>
                <w:b/>
                <w:sz w:val="20"/>
                <w:szCs w:val="20"/>
              </w:rPr>
              <w:t>ΠΑΠΑΔΟΠΟΥΛΟΣ ΠΟΛΥΧΡΟΝΗΣ</w:t>
            </w:r>
            <w:r w:rsidRPr="00A97D12">
              <w:rPr>
                <w:rFonts w:cstheme="minorHAnsi"/>
                <w:b/>
                <w:sz w:val="20"/>
                <w:szCs w:val="20"/>
              </w:rPr>
              <w:t>», σ</w:t>
            </w:r>
            <w:r w:rsidR="00F46200">
              <w:rPr>
                <w:rFonts w:cstheme="minorHAnsi"/>
                <w:b/>
                <w:sz w:val="20"/>
                <w:szCs w:val="20"/>
              </w:rPr>
              <w:t>τ</w:t>
            </w:r>
            <w:r w:rsidR="009605E2">
              <w:rPr>
                <w:rFonts w:cstheme="minorHAnsi"/>
                <w:b/>
                <w:sz w:val="20"/>
                <w:szCs w:val="20"/>
              </w:rPr>
              <w:t>ο</w:t>
            </w:r>
            <w:r w:rsidR="00F4620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605E2">
              <w:rPr>
                <w:rFonts w:cstheme="minorHAnsi"/>
                <w:b/>
                <w:sz w:val="20"/>
                <w:szCs w:val="20"/>
              </w:rPr>
              <w:t>6</w:t>
            </w:r>
            <w:r w:rsidR="009605E2" w:rsidRPr="009605E2">
              <w:rPr>
                <w:rFonts w:cstheme="minorHAnsi"/>
                <w:b/>
                <w:sz w:val="20"/>
                <w:szCs w:val="20"/>
                <w:vertAlign w:val="superscript"/>
              </w:rPr>
              <w:t>ο</w:t>
            </w:r>
            <w:r w:rsidR="009605E2">
              <w:rPr>
                <w:rFonts w:cstheme="minorHAnsi"/>
                <w:b/>
                <w:sz w:val="20"/>
                <w:szCs w:val="20"/>
              </w:rPr>
              <w:t xml:space="preserve"> χλμ.</w:t>
            </w:r>
            <w:r w:rsidR="00F46200">
              <w:rPr>
                <w:rFonts w:cstheme="minorHAnsi"/>
                <w:b/>
                <w:sz w:val="20"/>
                <w:szCs w:val="20"/>
              </w:rPr>
              <w:t xml:space="preserve"> Ξάνθης - </w:t>
            </w:r>
            <w:r w:rsidR="009605E2">
              <w:rPr>
                <w:rFonts w:cstheme="minorHAnsi"/>
                <w:b/>
                <w:sz w:val="20"/>
                <w:szCs w:val="20"/>
              </w:rPr>
              <w:t>Καβάλας</w:t>
            </w:r>
            <w:r w:rsidR="00155D81">
              <w:rPr>
                <w:rFonts w:cstheme="minorHAnsi"/>
                <w:b/>
                <w:sz w:val="20"/>
                <w:szCs w:val="20"/>
              </w:rPr>
              <w:t xml:space="preserve"> του</w:t>
            </w:r>
            <w:r w:rsidR="008550B7">
              <w:rPr>
                <w:rFonts w:cstheme="minorHAnsi"/>
                <w:b/>
                <w:sz w:val="20"/>
                <w:szCs w:val="20"/>
              </w:rPr>
              <w:t xml:space="preserve"> Δήμου </w:t>
            </w:r>
            <w:r w:rsidR="00155D81">
              <w:rPr>
                <w:rFonts w:cstheme="minorHAnsi"/>
                <w:b/>
                <w:sz w:val="20"/>
                <w:szCs w:val="20"/>
              </w:rPr>
              <w:t>Ξάνθης</w:t>
            </w:r>
            <w:r w:rsidR="001D4496">
              <w:rPr>
                <w:rFonts w:cstheme="minorHAnsi"/>
                <w:b/>
                <w:sz w:val="20"/>
                <w:szCs w:val="20"/>
              </w:rPr>
              <w:t>, Ν. Ξάνθης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  <w:p w14:paraId="42A3B169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Ο 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Ν. 3982/2011 (ΦΕΚ Α143/2011) "Απλοποίηση της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αδειοδότησης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τεχνικών επαγγελματικών και μεταποιητικών δραστηριοτήτων και επιχειρηματικών πάρκων και άλλες διατάξεις.", όπως αυτός τροποποιήθηκε και ισχύει.</w:t>
            </w:r>
          </w:p>
          <w:p w14:paraId="1CD9EE86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Ο Ν. 4442/2016 (ΦΕΚ 230/Α/07.12.2016) “Νέο θεσμικό πλαίσιο για την άσκηση οικονομικής δραστηριότητας και άλλες διατάξεις”.</w:t>
            </w:r>
          </w:p>
          <w:p w14:paraId="6FA05B4D" w14:textId="77777777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</w:t>
            </w:r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Υ.Α με </w:t>
            </w:r>
            <w:proofErr w:type="spellStart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αριθμ</w:t>
            </w:r>
            <w:proofErr w:type="spellEnd"/>
            <w:r w:rsidRPr="00A97D1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. 64618/856/Φ15 (ΦΕΚ 2278Β/15.06.2018) Τροποποίηση της απόφασης του Αναπληρωτή Υπουργού Ανάπτυξης, Ανταγωνιστικότητας και Ναυτιλίας οικ. 483/35/Φ.15/2012 (ΦΕΚ 158Β΄/03.02.2012) «Καθορισμός τύπου, δικαιολογητικών και διαδικασίας για την εγκατάσταση και τη λειτουργία των μεταποιητικών δραστηριοτήτων του Ν. 3982/2011 (ΦΕΚ Α΄143), την τροποποίηση και την ανανέωση των αδειών και την προθεσμία για μεταφορά ή τεχνική ανασυγκρότηση».</w:t>
            </w:r>
          </w:p>
          <w:p w14:paraId="75DB83E4" w14:textId="2EB939AD" w:rsidR="00F24EDA" w:rsidRPr="00A97D12" w:rsidRDefault="00F24EDA" w:rsidP="00A97D12">
            <w:pPr>
              <w:pStyle w:val="a3"/>
              <w:numPr>
                <w:ilvl w:val="0"/>
                <w:numId w:val="1"/>
              </w:numPr>
              <w:tabs>
                <w:tab w:val="left" w:pos="112"/>
              </w:tabs>
              <w:spacing w:after="0" w:line="240" w:lineRule="auto"/>
              <w:ind w:left="397" w:hanging="425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Η εντολή διενέργειας ελέγχου με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πρωτ</w:t>
            </w:r>
            <w:proofErr w:type="spellEnd"/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. οικ. </w:t>
            </w:r>
            <w:r w:rsidR="009605E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187043</w:t>
            </w:r>
            <w:r w:rsidR="00F46200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/220</w:t>
            </w:r>
            <w:r w:rsidR="009605E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3</w:t>
            </w:r>
            <w:r w:rsidR="00F46200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/15.07.2021</w:t>
            </w:r>
            <w:r w:rsidRPr="00A97D12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.</w:t>
            </w:r>
          </w:p>
          <w:p w14:paraId="015FC9D4" w14:textId="77777777" w:rsidR="00F24EDA" w:rsidRDefault="00F24EDA" w:rsidP="001D4496">
            <w:pPr>
              <w:pStyle w:val="a3"/>
              <w:tabs>
                <w:tab w:val="left" w:pos="112"/>
              </w:tabs>
              <w:spacing w:after="0" w:line="360" w:lineRule="auto"/>
              <w:ind w:left="395"/>
              <w:jc w:val="both"/>
              <w:rPr>
                <w:rFonts w:eastAsia="Times New Roman" w:cstheme="minorHAnsi"/>
                <w:b/>
                <w:bCs/>
                <w:sz w:val="8"/>
                <w:szCs w:val="20"/>
                <w:lang w:eastAsia="el-GR"/>
              </w:rPr>
            </w:pPr>
          </w:p>
          <w:p w14:paraId="52CE7134" w14:textId="77777777" w:rsidR="00A97D12" w:rsidRPr="00A97D12" w:rsidRDefault="00A97D12" w:rsidP="001D4496">
            <w:pPr>
              <w:pStyle w:val="a3"/>
              <w:tabs>
                <w:tab w:val="left" w:pos="112"/>
              </w:tabs>
              <w:spacing w:after="0" w:line="360" w:lineRule="auto"/>
              <w:ind w:left="395"/>
              <w:jc w:val="both"/>
              <w:rPr>
                <w:rFonts w:eastAsia="Times New Roman" w:cstheme="minorHAnsi"/>
                <w:b/>
                <w:bCs/>
                <w:sz w:val="8"/>
                <w:szCs w:val="20"/>
                <w:lang w:eastAsia="el-GR"/>
              </w:rPr>
            </w:pPr>
          </w:p>
        </w:tc>
      </w:tr>
    </w:tbl>
    <w:p w14:paraId="3E815033" w14:textId="176D546A" w:rsidR="007065E8" w:rsidRPr="00810688" w:rsidRDefault="00F24EDA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  <w:r w:rsidRPr="00D61F99">
        <w:rPr>
          <w:rFonts w:eastAsia="Times New Roman" w:cstheme="minorHAnsi"/>
          <w:lang w:eastAsia="el-GR"/>
        </w:rPr>
        <w:t xml:space="preserve">Σε συνέχεια των ανωτέρω σχετικών, κλιμάκιο της υπηρεσίας μας διενήργησε έλεγχο στις </w:t>
      </w:r>
      <w:r w:rsidR="00F46200">
        <w:rPr>
          <w:rFonts w:eastAsia="Times New Roman" w:cstheme="minorHAnsi"/>
          <w:lang w:eastAsia="el-GR"/>
        </w:rPr>
        <w:t>15</w:t>
      </w:r>
      <w:r w:rsidR="00155D81">
        <w:rPr>
          <w:rFonts w:eastAsia="Times New Roman" w:cstheme="minorHAnsi"/>
          <w:lang w:eastAsia="el-GR"/>
        </w:rPr>
        <w:t>.0</w:t>
      </w:r>
      <w:r w:rsidR="00F46200">
        <w:rPr>
          <w:rFonts w:eastAsia="Times New Roman" w:cstheme="minorHAnsi"/>
          <w:lang w:eastAsia="el-GR"/>
        </w:rPr>
        <w:t>7.</w:t>
      </w:r>
      <w:r w:rsidRPr="00D61F99">
        <w:rPr>
          <w:rFonts w:eastAsia="Times New Roman" w:cstheme="minorHAnsi"/>
          <w:lang w:eastAsia="el-GR"/>
        </w:rPr>
        <w:t>20</w:t>
      </w:r>
      <w:r w:rsidR="00F46200">
        <w:rPr>
          <w:rFonts w:eastAsia="Times New Roman" w:cstheme="minorHAnsi"/>
          <w:lang w:eastAsia="el-GR"/>
        </w:rPr>
        <w:t>21</w:t>
      </w:r>
      <w:r w:rsidRPr="00D61F99">
        <w:rPr>
          <w:rFonts w:eastAsia="Times New Roman" w:cstheme="minorHAnsi"/>
          <w:lang w:eastAsia="el-GR"/>
        </w:rPr>
        <w:t xml:space="preserve"> </w:t>
      </w:r>
      <w:r w:rsidRPr="00D61F99">
        <w:rPr>
          <w:rFonts w:cstheme="minorHAnsi"/>
        </w:rPr>
        <w:t>στ</w:t>
      </w:r>
      <w:r w:rsidR="00583477" w:rsidRPr="00D61F99">
        <w:rPr>
          <w:rFonts w:cstheme="minorHAnsi"/>
        </w:rPr>
        <w:t>η</w:t>
      </w:r>
      <w:r w:rsidR="00C54763" w:rsidRPr="00D61F99">
        <w:rPr>
          <w:rFonts w:cstheme="minorHAnsi"/>
        </w:rPr>
        <w:t xml:space="preserve"> </w:t>
      </w:r>
      <w:r w:rsidR="00583477" w:rsidRPr="00D61F99">
        <w:rPr>
          <w:rFonts w:cstheme="minorHAnsi"/>
        </w:rPr>
        <w:t xml:space="preserve">μονάδα </w:t>
      </w:r>
      <w:r w:rsidR="00C54763" w:rsidRPr="00D61F99">
        <w:rPr>
          <w:rFonts w:cstheme="minorHAnsi"/>
        </w:rPr>
        <w:t xml:space="preserve">σας, όπου και διαπιστώθηκε ότι </w:t>
      </w:r>
      <w:r w:rsidR="00673E48" w:rsidRPr="00810688">
        <w:rPr>
          <w:szCs w:val="20"/>
          <w:u w:val="single"/>
        </w:rPr>
        <w:t>στο χώρο της εγκατάστασης ο φορέας τηρεί φάκελο με τα απαιτούμενα για τη λειτουργία της δικαιολογητικά,</w:t>
      </w:r>
      <w:r w:rsidR="00810688" w:rsidRPr="00810688">
        <w:rPr>
          <w:szCs w:val="20"/>
          <w:u w:val="single"/>
        </w:rPr>
        <w:t xml:space="preserve"> </w:t>
      </w:r>
      <w:r w:rsidR="00C54763" w:rsidRPr="00810688">
        <w:t xml:space="preserve">δυνάμει της ΥΑ </w:t>
      </w:r>
      <w:r w:rsidR="00810688" w:rsidRPr="00810688">
        <w:t>του 4 σχετικού</w:t>
      </w:r>
      <w:r w:rsidR="00A73E30" w:rsidRPr="00A73E30">
        <w:t xml:space="preserve">, </w:t>
      </w:r>
      <w:r w:rsidR="00D27E1C">
        <w:t xml:space="preserve">όμως </w:t>
      </w:r>
      <w:r w:rsidR="009605E2">
        <w:t>δεν είχε ακόμη μπει σε παραγωγική διαδικασία αλλά ήταν σε φάση δοκιμών. Επίσης σε αυτή τη φάση, ο μηχανολογικός εξ</w:t>
      </w:r>
      <w:r w:rsidR="00D27E1C">
        <w:t>ο</w:t>
      </w:r>
      <w:r w:rsidR="009605E2">
        <w:t xml:space="preserve">πλισμός του εργαστηρίου εξυπηρετεί μόνο τη διαδικασία επεξεργασίας (φιξάρισμα και αρωματισμό) και συσκευασίας καπνού. Δεν υπάρχει μηχάνημα για </w:t>
      </w:r>
      <w:r w:rsidR="00B67671">
        <w:t>παραγωγή</w:t>
      </w:r>
      <w:r w:rsidR="009605E2">
        <w:t xml:space="preserve"> πούρων</w:t>
      </w:r>
      <w:r w:rsidR="00B67671">
        <w:t xml:space="preserve"> για το οποίο ενημερωθήκαμε ότι θα αγοραστεί σε μελλοντικό χρόνο και ως εκ τούτου </w:t>
      </w:r>
      <w:r w:rsidR="004C037A">
        <w:t>αυτή τη στιγμή δεν κάνει</w:t>
      </w:r>
      <w:r w:rsidR="00B67671">
        <w:t xml:space="preserve"> Παραγωγή πούρων</w:t>
      </w:r>
      <w:r w:rsidR="004C037A">
        <w:t xml:space="preserve"> αλλά μόνο Παραγωγή – Συσκευασία Επεξεργασμένου Καπνού</w:t>
      </w:r>
      <w:r w:rsidR="00B67671">
        <w:t>.</w:t>
      </w:r>
    </w:p>
    <w:p w14:paraId="01EE8A06" w14:textId="77777777" w:rsidR="00A90897" w:rsidRPr="00810688" w:rsidRDefault="00A90897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Συνοπτικά τα στοιχεία της μονάδας</w:t>
      </w:r>
      <w:r w:rsidR="00673E48">
        <w:rPr>
          <w:rFonts w:eastAsia="Times New Roman" w:cstheme="minorHAnsi"/>
          <w:lang w:eastAsia="el-GR"/>
        </w:rPr>
        <w:t>: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080"/>
      </w:tblGrid>
      <w:tr w:rsidR="00A90897" w:rsidRPr="00810688" w14:paraId="3F3F5EAE" w14:textId="77777777" w:rsidTr="00A90897">
        <w:trPr>
          <w:jc w:val="center"/>
        </w:trPr>
        <w:tc>
          <w:tcPr>
            <w:tcW w:w="2280" w:type="dxa"/>
          </w:tcPr>
          <w:p w14:paraId="3731C552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Κάτοχος</w:t>
            </w:r>
          </w:p>
        </w:tc>
        <w:tc>
          <w:tcPr>
            <w:tcW w:w="8080" w:type="dxa"/>
          </w:tcPr>
          <w:p w14:paraId="0B6BBD07" w14:textId="144E71CA" w:rsidR="00A90897" w:rsidRPr="00B67671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67671">
              <w:rPr>
                <w:rFonts w:asciiTheme="minorHAnsi" w:hAnsiTheme="minorHAnsi"/>
                <w:sz w:val="22"/>
                <w:szCs w:val="22"/>
              </w:rPr>
              <w:t>ΠΑΠΑΔΟΠΟΥΛΟΣ ΠΟΛΥΧΡΟΝΗΣ</w:t>
            </w:r>
          </w:p>
        </w:tc>
      </w:tr>
      <w:tr w:rsidR="00A90897" w:rsidRPr="00810688" w14:paraId="2071F4CB" w14:textId="77777777" w:rsidTr="00A90897">
        <w:trPr>
          <w:jc w:val="center"/>
        </w:trPr>
        <w:tc>
          <w:tcPr>
            <w:tcW w:w="2280" w:type="dxa"/>
          </w:tcPr>
          <w:p w14:paraId="7D200855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Είδος Εγκατάστασης</w:t>
            </w:r>
          </w:p>
        </w:tc>
        <w:tc>
          <w:tcPr>
            <w:tcW w:w="8080" w:type="dxa"/>
          </w:tcPr>
          <w:p w14:paraId="50EC9DE3" w14:textId="1F31DB15" w:rsidR="00A90897" w:rsidRPr="00810688" w:rsidRDefault="00A90897" w:rsidP="00673E48">
            <w:pPr>
              <w:pStyle w:val="a6"/>
              <w:spacing w:line="240" w:lineRule="exact"/>
              <w:ind w:left="113" w:hanging="113"/>
              <w:jc w:val="left"/>
              <w:rPr>
                <w:rFonts w:asciiTheme="minorHAnsi" w:hAnsiTheme="minorHAnsi"/>
                <w:caps/>
                <w:sz w:val="22"/>
                <w:szCs w:val="22"/>
              </w:rPr>
            </w:pPr>
            <w:r w:rsidRPr="00810688">
              <w:rPr>
                <w:rFonts w:asciiTheme="minorHAnsi" w:hAnsiTheme="minorHAnsi"/>
                <w:caps/>
                <w:sz w:val="22"/>
                <w:szCs w:val="22"/>
              </w:rPr>
              <w:t xml:space="preserve">: </w:t>
            </w:r>
            <w:r w:rsidR="00B67671">
              <w:rPr>
                <w:rFonts w:asciiTheme="minorHAnsi" w:hAnsiTheme="minorHAnsi"/>
                <w:caps/>
                <w:sz w:val="22"/>
                <w:szCs w:val="22"/>
              </w:rPr>
              <w:t>ΠΑΡΑΓΩΓΗ - ΣΥΣΚΕΥΑΣΙΑ ΕΠΕΞΕΡΓΑΣΜΕΝΟΥ ΚΑΠΝΟΥ</w:t>
            </w:r>
          </w:p>
        </w:tc>
      </w:tr>
      <w:tr w:rsidR="00A90897" w:rsidRPr="00810688" w14:paraId="140E14A0" w14:textId="77777777" w:rsidTr="00A90897">
        <w:trPr>
          <w:jc w:val="center"/>
        </w:trPr>
        <w:tc>
          <w:tcPr>
            <w:tcW w:w="2280" w:type="dxa"/>
          </w:tcPr>
          <w:p w14:paraId="4EC8D5BB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Α.Φ.Μ.</w:t>
            </w:r>
          </w:p>
        </w:tc>
        <w:tc>
          <w:tcPr>
            <w:tcW w:w="8080" w:type="dxa"/>
          </w:tcPr>
          <w:p w14:paraId="09BC3370" w14:textId="2A416C47" w:rsidR="00A90897" w:rsidRPr="00810688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67671">
              <w:rPr>
                <w:rFonts w:asciiTheme="minorHAnsi" w:hAnsiTheme="minorHAnsi"/>
                <w:sz w:val="22"/>
                <w:szCs w:val="22"/>
              </w:rPr>
              <w:t>122526153</w:t>
            </w:r>
          </w:p>
        </w:tc>
      </w:tr>
    </w:tbl>
    <w:p w14:paraId="7B39F5CB" w14:textId="77777777" w:rsidR="00A90897" w:rsidRPr="00810688" w:rsidRDefault="00A90897" w:rsidP="00673E48">
      <w:pPr>
        <w:spacing w:after="0" w:line="240" w:lineRule="exact"/>
        <w:ind w:firstLine="567"/>
        <w:jc w:val="both"/>
        <w:rPr>
          <w:rFonts w:eastAsia="Times New Roman" w:cstheme="minorHAnsi"/>
          <w:lang w:eastAsia="el-GR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7"/>
        <w:gridCol w:w="4743"/>
      </w:tblGrid>
      <w:tr w:rsidR="00A90897" w:rsidRPr="00810688" w14:paraId="15B48EC8" w14:textId="77777777" w:rsidTr="00673E48">
        <w:trPr>
          <w:jc w:val="center"/>
        </w:trPr>
        <w:tc>
          <w:tcPr>
            <w:tcW w:w="5617" w:type="dxa"/>
          </w:tcPr>
          <w:p w14:paraId="79976B5F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Βαθμός όχλησης</w:t>
            </w:r>
          </w:p>
        </w:tc>
        <w:tc>
          <w:tcPr>
            <w:tcW w:w="4743" w:type="dxa"/>
          </w:tcPr>
          <w:p w14:paraId="40FF1AD1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ΧΑΜΗΛΗ ΟΧΛΗΣΗ</w:t>
            </w:r>
          </w:p>
        </w:tc>
      </w:tr>
      <w:tr w:rsidR="00A90897" w:rsidRPr="00810688" w14:paraId="02E2C7E1" w14:textId="77777777" w:rsidTr="00673E48">
        <w:trPr>
          <w:jc w:val="center"/>
        </w:trPr>
        <w:tc>
          <w:tcPr>
            <w:tcW w:w="5617" w:type="dxa"/>
          </w:tcPr>
          <w:p w14:paraId="4AD653BD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Κατηγορία Περιβαλλοντικής </w:t>
            </w:r>
            <w:proofErr w:type="spellStart"/>
            <w:r w:rsidRPr="00810688">
              <w:rPr>
                <w:rFonts w:asciiTheme="minorHAnsi" w:hAnsiTheme="minorHAnsi"/>
                <w:sz w:val="22"/>
                <w:szCs w:val="22"/>
              </w:rPr>
              <w:t>Αδειοδότησης</w:t>
            </w:r>
            <w:proofErr w:type="spellEnd"/>
          </w:p>
        </w:tc>
        <w:tc>
          <w:tcPr>
            <w:tcW w:w="4743" w:type="dxa"/>
          </w:tcPr>
          <w:p w14:paraId="1B5765A2" w14:textId="6F88EDDA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46200">
              <w:rPr>
                <w:rFonts w:asciiTheme="minorHAnsi" w:hAnsiTheme="minorHAnsi"/>
                <w:sz w:val="22"/>
                <w:szCs w:val="22"/>
              </w:rPr>
              <w:t xml:space="preserve">Κατηγορία Β υπάγεται </w:t>
            </w:r>
            <w:r w:rsidRPr="00810688">
              <w:rPr>
                <w:rFonts w:asciiTheme="minorHAnsi" w:hAnsiTheme="minorHAnsi"/>
                <w:sz w:val="22"/>
                <w:szCs w:val="22"/>
              </w:rPr>
              <w:t>ΠΠΔ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90897" w:rsidRPr="00810688" w14:paraId="0943A880" w14:textId="77777777" w:rsidTr="00673E48">
        <w:trPr>
          <w:jc w:val="center"/>
        </w:trPr>
        <w:tc>
          <w:tcPr>
            <w:tcW w:w="5617" w:type="dxa"/>
          </w:tcPr>
          <w:p w14:paraId="511AB5EA" w14:textId="77777777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 xml:space="preserve">Κατηγοριοποίηση από </w:t>
            </w:r>
            <w:r w:rsidR="00673E48" w:rsidRPr="00810688">
              <w:rPr>
                <w:rFonts w:asciiTheme="minorHAnsi" w:hAnsiTheme="minorHAnsi"/>
                <w:sz w:val="22"/>
                <w:szCs w:val="22"/>
              </w:rPr>
              <w:t>άποψη</w:t>
            </w:r>
            <w:r w:rsidRPr="00810688">
              <w:rPr>
                <w:rFonts w:asciiTheme="minorHAnsi" w:hAnsiTheme="minorHAnsi"/>
                <w:sz w:val="22"/>
                <w:szCs w:val="22"/>
              </w:rPr>
              <w:t xml:space="preserve"> κινδύνου πυρκαγιάς</w:t>
            </w:r>
          </w:p>
        </w:tc>
        <w:tc>
          <w:tcPr>
            <w:tcW w:w="4743" w:type="dxa"/>
          </w:tcPr>
          <w:p w14:paraId="08C1AE2D" w14:textId="7B052829" w:rsidR="00A90897" w:rsidRPr="00810688" w:rsidRDefault="00A90897" w:rsidP="00673E48">
            <w:pPr>
              <w:pStyle w:val="2"/>
              <w:tabs>
                <w:tab w:val="left" w:pos="2127"/>
                <w:tab w:val="left" w:pos="2410"/>
              </w:tabs>
              <w:spacing w:after="0" w:line="240" w:lineRule="exac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Α</w:t>
            </w:r>
            <w:r w:rsidR="00B67671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14:paraId="03A3FA2A" w14:textId="10EDBD79" w:rsidR="00A90897" w:rsidRDefault="00A90897" w:rsidP="00673E48">
      <w:pPr>
        <w:spacing w:after="0" w:line="240" w:lineRule="exact"/>
        <w:ind w:firstLine="567"/>
        <w:jc w:val="both"/>
        <w:rPr>
          <w:rFonts w:eastAsia="Times New Roman" w:cstheme="minorHAnsi"/>
          <w:lang w:eastAsia="el-GR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563"/>
        <w:gridCol w:w="4743"/>
        <w:gridCol w:w="2693"/>
      </w:tblGrid>
      <w:tr w:rsidR="00A90897" w:rsidRPr="00810688" w14:paraId="34342C8C" w14:textId="77777777" w:rsidTr="00A90897">
        <w:trPr>
          <w:jc w:val="center"/>
        </w:trPr>
        <w:tc>
          <w:tcPr>
            <w:tcW w:w="10360" w:type="dxa"/>
            <w:gridSpan w:val="4"/>
          </w:tcPr>
          <w:p w14:paraId="44C0D18F" w14:textId="77777777" w:rsidR="00A90897" w:rsidRPr="00810688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Θέση</w:t>
            </w:r>
          </w:p>
        </w:tc>
      </w:tr>
      <w:tr w:rsidR="00A90897" w:rsidRPr="00810688" w14:paraId="17D06C4F" w14:textId="77777777" w:rsidTr="00810688">
        <w:trPr>
          <w:jc w:val="center"/>
        </w:trPr>
        <w:tc>
          <w:tcPr>
            <w:tcW w:w="1361" w:type="dxa"/>
          </w:tcPr>
          <w:p w14:paraId="509DC948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Νομός</w:t>
            </w:r>
          </w:p>
        </w:tc>
        <w:tc>
          <w:tcPr>
            <w:tcW w:w="1563" w:type="dxa"/>
          </w:tcPr>
          <w:p w14:paraId="503FA180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Δήμος</w:t>
            </w:r>
          </w:p>
        </w:tc>
        <w:tc>
          <w:tcPr>
            <w:tcW w:w="4743" w:type="dxa"/>
          </w:tcPr>
          <w:p w14:paraId="34239D3E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Οδός-Περιοχή</w:t>
            </w:r>
          </w:p>
        </w:tc>
        <w:tc>
          <w:tcPr>
            <w:tcW w:w="2693" w:type="dxa"/>
          </w:tcPr>
          <w:p w14:paraId="55542305" w14:textId="0A21D85F" w:rsidR="00A90897" w:rsidRPr="00F46200" w:rsidRDefault="00F46200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Συντεταγμένες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Google</w:t>
            </w:r>
          </w:p>
        </w:tc>
      </w:tr>
      <w:tr w:rsidR="00A90897" w:rsidRPr="00810688" w14:paraId="3A087103" w14:textId="77777777" w:rsidTr="00810688">
        <w:trPr>
          <w:jc w:val="center"/>
        </w:trPr>
        <w:tc>
          <w:tcPr>
            <w:tcW w:w="1361" w:type="dxa"/>
          </w:tcPr>
          <w:p w14:paraId="31D7BEFC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Ξάνθης</w:t>
            </w:r>
          </w:p>
        </w:tc>
        <w:tc>
          <w:tcPr>
            <w:tcW w:w="1563" w:type="dxa"/>
          </w:tcPr>
          <w:p w14:paraId="3CC68A6F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Ξάνθης</w:t>
            </w:r>
          </w:p>
        </w:tc>
        <w:tc>
          <w:tcPr>
            <w:tcW w:w="4743" w:type="dxa"/>
          </w:tcPr>
          <w:p w14:paraId="27B9A9B4" w14:textId="2FC88B02" w:rsidR="00A90897" w:rsidRPr="00F46200" w:rsidRDefault="00B67671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B67671">
              <w:rPr>
                <w:rFonts w:asciiTheme="minorHAnsi" w:hAnsiTheme="minorHAnsi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χλμ.</w:t>
            </w:r>
            <w:r w:rsidR="00F46200">
              <w:rPr>
                <w:rFonts w:asciiTheme="minorHAnsi" w:hAnsiTheme="minorHAnsi"/>
                <w:sz w:val="22"/>
                <w:szCs w:val="22"/>
              </w:rPr>
              <w:t xml:space="preserve"> Ξάνθης – Καβάλας</w:t>
            </w:r>
          </w:p>
        </w:tc>
        <w:tc>
          <w:tcPr>
            <w:tcW w:w="2693" w:type="dxa"/>
          </w:tcPr>
          <w:p w14:paraId="18B02F04" w14:textId="4DDCE060" w:rsidR="00A90897" w:rsidRPr="00B67671" w:rsidRDefault="00A73E30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41.09</w:t>
            </w:r>
            <w:r w:rsidR="00B67671">
              <w:rPr>
                <w:rFonts w:asciiTheme="minorHAnsi" w:hAnsiTheme="minorHAnsi"/>
                <w:sz w:val="22"/>
                <w:szCs w:val="22"/>
              </w:rPr>
              <w:t>5817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, 24.8</w:t>
            </w:r>
            <w:r w:rsidR="00B67671">
              <w:rPr>
                <w:rFonts w:asciiTheme="minorHAnsi" w:hAnsiTheme="minorHAnsi"/>
                <w:sz w:val="22"/>
                <w:szCs w:val="22"/>
              </w:rPr>
              <w:t>59086</w:t>
            </w:r>
          </w:p>
        </w:tc>
      </w:tr>
      <w:tr w:rsidR="00A90897" w:rsidRPr="00810688" w14:paraId="2C6A798E" w14:textId="77777777" w:rsidTr="00810688">
        <w:trPr>
          <w:jc w:val="center"/>
        </w:trPr>
        <w:tc>
          <w:tcPr>
            <w:tcW w:w="2924" w:type="dxa"/>
            <w:gridSpan w:val="2"/>
          </w:tcPr>
          <w:p w14:paraId="70E461A5" w14:textId="77777777" w:rsidR="00A90897" w:rsidRPr="00810688" w:rsidRDefault="00A90897" w:rsidP="00673E48">
            <w:pPr>
              <w:pStyle w:val="a6"/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lastRenderedPageBreak/>
              <w:t>Αριθμός φακέλου</w:t>
            </w:r>
            <w:r w:rsidR="00810688">
              <w:rPr>
                <w:rFonts w:asciiTheme="minorHAnsi" w:hAnsiTheme="minorHAnsi"/>
                <w:sz w:val="22"/>
                <w:szCs w:val="22"/>
              </w:rPr>
              <w:t xml:space="preserve"> Υπηρεσίας</w:t>
            </w:r>
          </w:p>
        </w:tc>
        <w:tc>
          <w:tcPr>
            <w:tcW w:w="7436" w:type="dxa"/>
            <w:gridSpan w:val="2"/>
          </w:tcPr>
          <w:p w14:paraId="0482E3D1" w14:textId="489A5B25" w:rsidR="00A90897" w:rsidRPr="00810688" w:rsidRDefault="00A90897" w:rsidP="00673E48">
            <w:pPr>
              <w:pStyle w:val="a6"/>
              <w:tabs>
                <w:tab w:val="left" w:pos="1620"/>
              </w:tabs>
              <w:spacing w:line="240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10688">
              <w:rPr>
                <w:rFonts w:asciiTheme="minorHAnsi" w:hAnsiTheme="minorHAnsi"/>
                <w:sz w:val="22"/>
                <w:szCs w:val="22"/>
              </w:rPr>
              <w:t>: Φ14.</w:t>
            </w:r>
            <w:r w:rsidR="00B67671">
              <w:rPr>
                <w:rFonts w:asciiTheme="minorHAnsi" w:hAnsiTheme="minorHAnsi"/>
                <w:sz w:val="22"/>
                <w:szCs w:val="22"/>
              </w:rPr>
              <w:t>505</w:t>
            </w:r>
          </w:p>
        </w:tc>
      </w:tr>
    </w:tbl>
    <w:p w14:paraId="0BC61202" w14:textId="77777777" w:rsidR="00A90897" w:rsidRPr="00810688" w:rsidRDefault="00A90897" w:rsidP="00C54763">
      <w:pPr>
        <w:spacing w:after="0" w:line="360" w:lineRule="auto"/>
        <w:ind w:firstLine="567"/>
        <w:jc w:val="both"/>
        <w:rPr>
          <w:rFonts w:eastAsia="Times New Roman" w:cstheme="minorHAnsi"/>
          <w:lang w:eastAsia="el-GR"/>
        </w:rPr>
      </w:pPr>
    </w:p>
    <w:p w14:paraId="48AD8CE6" w14:textId="7B2AD8DA" w:rsidR="00D61F99" w:rsidRDefault="00810688" w:rsidP="001C610F">
      <w:pPr>
        <w:spacing w:after="0" w:line="360" w:lineRule="auto"/>
        <w:ind w:firstLine="567"/>
        <w:jc w:val="both"/>
      </w:pPr>
      <w:r w:rsidRPr="00810688">
        <w:rPr>
          <w:rFonts w:cs="Tahoma"/>
        </w:rPr>
        <w:t xml:space="preserve">Να σημειωθεί ότι ο φορέας της εγκατάστασης </w:t>
      </w:r>
      <w:r w:rsidRPr="00810688">
        <w:rPr>
          <w:rFonts w:cs="Tahoma"/>
          <w:b/>
          <w:u w:val="single"/>
        </w:rPr>
        <w:t xml:space="preserve">οφείλει να γνωρίζει και να τηρεί το σύνολο της κείμενης νομοθεσίας που διέπει την δραστηριότητα που ασκεί </w:t>
      </w:r>
      <w:r w:rsidRPr="00810688">
        <w:rPr>
          <w:rFonts w:cs="Tahoma"/>
        </w:rPr>
        <w:t>και να μπορεί αυτό να το αποδείξει σε κάθε αρμόδια αρχή η οποία προβαίνει στα ελεγκτικά της καθήκοντα. Επίσης,</w:t>
      </w:r>
      <w:r w:rsidRPr="00810688">
        <w:rPr>
          <w:rFonts w:cs="MgHelveticaUCPol"/>
        </w:rPr>
        <w:t xml:space="preserve"> σε κάθε επέκταση ή εκσυγχρονισμό της δραστηριότητας, είτε μετά από αλλαγή φορέα– επωνυμίας, ο ενδιαφερόμενος </w:t>
      </w:r>
      <w:r w:rsidRPr="00810688">
        <w:rPr>
          <w:rFonts w:cs="Tahoma"/>
        </w:rPr>
        <w:t xml:space="preserve">υποβάλει εκ νέου ηλεκτρονικά τη μεταβολή της γνωστοποίησης ώστε να ενημερωθεί η </w:t>
      </w:r>
      <w:proofErr w:type="spellStart"/>
      <w:r w:rsidRPr="00810688">
        <w:rPr>
          <w:rFonts w:cs="MgHelveticaUCPol"/>
        </w:rPr>
        <w:t>Αδειοδοτούσα</w:t>
      </w:r>
      <w:proofErr w:type="spellEnd"/>
      <w:r w:rsidRPr="00810688">
        <w:rPr>
          <w:rFonts w:cs="MgHelveticaUCPol"/>
        </w:rPr>
        <w:t xml:space="preserve"> Αρχή του Ν. 3982/2011 δηλαδή η Υπηρεσία μας και να διενεργήσει εκ των υστέρων τους κατά νόμο ελέγχους</w:t>
      </w:r>
      <w:r w:rsidRPr="00810688">
        <w:t>.</w:t>
      </w:r>
    </w:p>
    <w:p w14:paraId="450339E8" w14:textId="77777777" w:rsidR="00810688" w:rsidRPr="00810688" w:rsidRDefault="00810688" w:rsidP="001C610F">
      <w:pPr>
        <w:spacing w:after="0" w:line="360" w:lineRule="auto"/>
        <w:ind w:firstLine="567"/>
        <w:jc w:val="both"/>
        <w:rPr>
          <w:rFonts w:eastAsia="Times New Roman" w:cs="Times New Roman"/>
          <w:u w:val="single"/>
          <w:lang w:eastAsia="el-GR"/>
        </w:rPr>
      </w:pPr>
    </w:p>
    <w:tbl>
      <w:tblPr>
        <w:tblW w:w="10098" w:type="dxa"/>
        <w:tblLayout w:type="fixed"/>
        <w:tblLook w:val="00A0" w:firstRow="1" w:lastRow="0" w:firstColumn="1" w:lastColumn="0" w:noHBand="0" w:noVBand="0"/>
      </w:tblPr>
      <w:tblGrid>
        <w:gridCol w:w="3528"/>
        <w:gridCol w:w="3420"/>
        <w:gridCol w:w="3150"/>
      </w:tblGrid>
      <w:tr w:rsidR="00543753" w:rsidRPr="00155D81" w14:paraId="71A71196" w14:textId="77777777" w:rsidTr="00F12498">
        <w:tc>
          <w:tcPr>
            <w:tcW w:w="3528" w:type="dxa"/>
            <w:shd w:val="clear" w:color="auto" w:fill="auto"/>
            <w:vAlign w:val="center"/>
          </w:tcPr>
          <w:p w14:paraId="27D157C5" w14:textId="77777777" w:rsidR="00543753" w:rsidRPr="00773280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ΟΙ ΔΙΕΝΕΡΓΗΣΑΝΤΕΣ ΤΟΝ ΕΛΕΓΧΟ</w:t>
            </w:r>
          </w:p>
          <w:p w14:paraId="2520D5EB" w14:textId="77777777" w:rsidR="00543753" w:rsidRPr="00773280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7BB586F" w14:textId="77777777" w:rsidR="00543753" w:rsidRPr="00773280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Ο ΠΡΟΪΣΤΑΜΕΝΟΣ ΤΜΗΜΑΤΟΣ</w:t>
            </w:r>
          </w:p>
          <w:p w14:paraId="693C7FC6" w14:textId="77777777" w:rsidR="00543753" w:rsidRPr="00773280" w:rsidRDefault="00543753" w:rsidP="00F12498">
            <w:pPr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0FECD09" w14:textId="77777777" w:rsidR="00543753" w:rsidRPr="00155D81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155D81">
              <w:rPr>
                <w:rFonts w:ascii="Cambria" w:hAnsi="Cambria"/>
                <w:b/>
              </w:rPr>
              <w:t xml:space="preserve">         Η ΠΡΟΪΣΤΑΜΕΝΗ Δ/ΝΣΗΣ</w:t>
            </w:r>
          </w:p>
          <w:p w14:paraId="5A0CA0A5" w14:textId="4FF2297C" w:rsidR="00543753" w:rsidRPr="006A21C0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155D81">
              <w:rPr>
                <w:rFonts w:ascii="Cambria" w:hAnsi="Cambria"/>
                <w:b/>
              </w:rPr>
              <w:t xml:space="preserve">                               </w:t>
            </w:r>
            <w:r w:rsidR="006A21C0">
              <w:rPr>
                <w:rFonts w:ascii="Cambria" w:hAnsi="Cambria"/>
                <w:b/>
              </w:rPr>
              <w:t>α/α</w:t>
            </w:r>
          </w:p>
          <w:p w14:paraId="196963EA" w14:textId="77777777" w:rsidR="00543753" w:rsidRDefault="00543753" w:rsidP="00543753">
            <w:pPr>
              <w:pStyle w:val="a4"/>
              <w:rPr>
                <w:rFonts w:ascii="Cambria" w:hAnsi="Cambria"/>
                <w:b/>
              </w:rPr>
            </w:pPr>
            <w:r w:rsidRPr="00155D81">
              <w:rPr>
                <w:rFonts w:ascii="Cambria" w:hAnsi="Cambria"/>
                <w:b/>
              </w:rPr>
              <w:t xml:space="preserve"> </w:t>
            </w:r>
          </w:p>
          <w:p w14:paraId="317BB3A2" w14:textId="52A830EA" w:rsidR="00166753" w:rsidRPr="00155D81" w:rsidRDefault="00166753" w:rsidP="00543753">
            <w:pPr>
              <w:pStyle w:val="a4"/>
              <w:rPr>
                <w:rFonts w:ascii="Cambria" w:hAnsi="Cambria"/>
                <w:b/>
              </w:rPr>
            </w:pPr>
          </w:p>
        </w:tc>
      </w:tr>
      <w:tr w:rsidR="00543753" w:rsidRPr="00155D81" w14:paraId="4354ACEC" w14:textId="77777777" w:rsidTr="00F12498">
        <w:tc>
          <w:tcPr>
            <w:tcW w:w="3528" w:type="dxa"/>
            <w:shd w:val="clear" w:color="auto" w:fill="auto"/>
            <w:vAlign w:val="center"/>
          </w:tcPr>
          <w:p w14:paraId="315A8920" w14:textId="77777777" w:rsidR="00543753" w:rsidRPr="00773280" w:rsidRDefault="00867C27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ΠΑΝΑΓΙΩΤΑ ΚΟΚΚΑΛΙΔΟΥ</w:t>
            </w:r>
          </w:p>
          <w:p w14:paraId="794B5E2C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ΗΛ/ΓΟΣ ΜΗΧΑΝΙΚΟΣ Π.Ε.</w:t>
            </w:r>
          </w:p>
        </w:tc>
        <w:tc>
          <w:tcPr>
            <w:tcW w:w="3420" w:type="dxa"/>
            <w:vAlign w:val="center"/>
          </w:tcPr>
          <w:p w14:paraId="5B68BE1C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ΣΠΥΡΙΔΩΝ ΜΑΥΡΙΔΗΣ</w:t>
            </w:r>
          </w:p>
          <w:p w14:paraId="5C522963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ΜΗΧ/ΓΟΣ ΜΗΧΑΝΙΚΟΣ Π.Ε.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0AA669" w14:textId="09ABD1D1" w:rsidR="00543753" w:rsidRPr="00155D81" w:rsidRDefault="006A21C0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ΣΟΦΙΑ ΚΑΝΔΥΛΙΔΟΥ</w:t>
            </w:r>
          </w:p>
          <w:p w14:paraId="4E9EF61E" w14:textId="77777777" w:rsidR="00543753" w:rsidRPr="00155D81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155D81">
              <w:rPr>
                <w:rFonts w:ascii="Cambria" w:hAnsi="Cambria" w:cs="Tahoma"/>
                <w:b/>
                <w:sz w:val="16"/>
                <w:szCs w:val="16"/>
              </w:rPr>
              <w:t>ΔΙΟΙΚΗΤΙΚΟΣ-ΟΙΚΟΝΟΜΙΚΟΣ Π.Ε.</w:t>
            </w:r>
          </w:p>
        </w:tc>
      </w:tr>
      <w:tr w:rsidR="00543753" w:rsidRPr="00155D81" w14:paraId="37D554A9" w14:textId="77777777" w:rsidTr="00F12498">
        <w:tc>
          <w:tcPr>
            <w:tcW w:w="3528" w:type="dxa"/>
            <w:shd w:val="clear" w:color="auto" w:fill="auto"/>
            <w:vAlign w:val="center"/>
          </w:tcPr>
          <w:p w14:paraId="227AB347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83C6097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F526ABB" w14:textId="77777777" w:rsidR="00543753" w:rsidRPr="00155D81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543753" w:rsidRPr="00155D81" w14:paraId="10E61742" w14:textId="77777777" w:rsidTr="00F12498">
        <w:tc>
          <w:tcPr>
            <w:tcW w:w="3528" w:type="dxa"/>
            <w:shd w:val="clear" w:color="auto" w:fill="auto"/>
            <w:vAlign w:val="center"/>
          </w:tcPr>
          <w:p w14:paraId="0E1DB13D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  <w:p w14:paraId="24251C79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</w:p>
          <w:p w14:paraId="3EC200FC" w14:textId="77777777" w:rsidR="00155D81" w:rsidRPr="00773280" w:rsidRDefault="00155D81" w:rsidP="00155D81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ΣΠΥΡΙΔΩΝ ΜΑΥΡΙΔΗΣ</w:t>
            </w:r>
          </w:p>
          <w:p w14:paraId="33AC91C6" w14:textId="77777777" w:rsidR="00543753" w:rsidRPr="00773280" w:rsidRDefault="00155D81" w:rsidP="00155D81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</w:pPr>
            <w:r w:rsidRPr="00773280">
              <w:rPr>
                <w:rFonts w:ascii="Cambria" w:hAnsi="Cambria" w:cs="Tahoma"/>
                <w:b/>
                <w:color w:val="FFFFFF" w:themeColor="background1"/>
                <w:sz w:val="16"/>
                <w:szCs w:val="16"/>
              </w:rPr>
              <w:t>ΜΗΧ/ΓΟΣ ΜΗΧΑΝΙΚΟΣ Π.Ε.</w:t>
            </w:r>
          </w:p>
        </w:tc>
        <w:tc>
          <w:tcPr>
            <w:tcW w:w="3420" w:type="dxa"/>
            <w:vAlign w:val="center"/>
          </w:tcPr>
          <w:p w14:paraId="7E6124AE" w14:textId="77777777" w:rsidR="00543753" w:rsidRPr="00773280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FC9198D" w14:textId="77777777" w:rsidR="00543753" w:rsidRPr="00155D81" w:rsidRDefault="00543753" w:rsidP="00F12498">
            <w:pPr>
              <w:pStyle w:val="a6"/>
              <w:spacing w:line="240" w:lineRule="auto"/>
              <w:ind w:firstLine="0"/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14:paraId="6616FB24" w14:textId="77777777" w:rsidR="00A97D12" w:rsidRPr="00014149" w:rsidRDefault="00A97D12" w:rsidP="00A97D12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l-GR"/>
        </w:rPr>
      </w:pPr>
    </w:p>
    <w:p w14:paraId="1AAD8ED0" w14:textId="77777777" w:rsidR="00D61F99" w:rsidRDefault="00D61F99" w:rsidP="00F24ED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</w:pPr>
    </w:p>
    <w:p w14:paraId="0F4C8946" w14:textId="77777777" w:rsidR="00F24EDA" w:rsidRPr="00907705" w:rsidRDefault="00F24EDA" w:rsidP="00F24ED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</w:pPr>
      <w:r w:rsidRPr="00907705">
        <w:rPr>
          <w:rFonts w:ascii="Cambria" w:eastAsia="Times New Roman" w:hAnsi="Cambria" w:cs="Times New Roman"/>
          <w:b/>
          <w:sz w:val="20"/>
          <w:szCs w:val="24"/>
          <w:u w:val="single"/>
          <w:lang w:eastAsia="el-GR"/>
        </w:rPr>
        <w:t>ΕΣΩΤΕΡΙΚΗ ΔΙΑΝΟΜΗ</w:t>
      </w:r>
    </w:p>
    <w:p w14:paraId="063AEF64" w14:textId="77777777" w:rsidR="00F24EDA" w:rsidRDefault="00F24EDA" w:rsidP="00F24EDA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el-GR"/>
        </w:rPr>
      </w:pP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Αρχείο Δ/</w:t>
      </w:r>
      <w:proofErr w:type="spellStart"/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νσης</w:t>
      </w:r>
      <w:proofErr w:type="spellEnd"/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 xml:space="preserve"> (Σχέδιο)</w:t>
      </w:r>
    </w:p>
    <w:p w14:paraId="1DFE8235" w14:textId="2F54CFA7" w:rsidR="00DA2882" w:rsidRPr="00B67671" w:rsidRDefault="00F24EDA" w:rsidP="00014149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el-GR"/>
        </w:rPr>
      </w:pP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Αρχείο Τμήματος Φ1</w:t>
      </w:r>
      <w:r>
        <w:rPr>
          <w:rFonts w:ascii="Cambria" w:eastAsia="Times New Roman" w:hAnsi="Cambria" w:cs="Times New Roman"/>
          <w:sz w:val="20"/>
          <w:szCs w:val="24"/>
          <w:lang w:eastAsia="el-GR"/>
        </w:rPr>
        <w:t>4</w:t>
      </w:r>
      <w:r w:rsidRPr="00907705">
        <w:rPr>
          <w:rFonts w:ascii="Cambria" w:eastAsia="Times New Roman" w:hAnsi="Cambria" w:cs="Times New Roman"/>
          <w:sz w:val="20"/>
          <w:szCs w:val="24"/>
          <w:lang w:eastAsia="el-GR"/>
        </w:rPr>
        <w:t>.</w:t>
      </w:r>
      <w:r w:rsidR="00B67671">
        <w:rPr>
          <w:rFonts w:ascii="Cambria" w:eastAsia="Times New Roman" w:hAnsi="Cambria" w:cs="Times New Roman"/>
          <w:sz w:val="20"/>
          <w:szCs w:val="24"/>
          <w:lang w:eastAsia="el-GR"/>
        </w:rPr>
        <w:t>505</w:t>
      </w:r>
    </w:p>
    <w:sectPr w:rsidR="00DA2882" w:rsidRPr="00B67671" w:rsidSect="00166753">
      <w:pgSz w:w="11906" w:h="16838"/>
      <w:pgMar w:top="1191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30C"/>
    <w:multiLevelType w:val="hybridMultilevel"/>
    <w:tmpl w:val="FA4E4B16"/>
    <w:lvl w:ilvl="0" w:tplc="6B06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87E"/>
    <w:multiLevelType w:val="hybridMultilevel"/>
    <w:tmpl w:val="5CC20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EDA"/>
    <w:rsid w:val="00014149"/>
    <w:rsid w:val="000F3889"/>
    <w:rsid w:val="00155D81"/>
    <w:rsid w:val="0016126A"/>
    <w:rsid w:val="00166753"/>
    <w:rsid w:val="001C610F"/>
    <w:rsid w:val="001D3388"/>
    <w:rsid w:val="001D4496"/>
    <w:rsid w:val="001E1331"/>
    <w:rsid w:val="002574EC"/>
    <w:rsid w:val="002E22E9"/>
    <w:rsid w:val="00310D26"/>
    <w:rsid w:val="00354F22"/>
    <w:rsid w:val="00392736"/>
    <w:rsid w:val="0047290F"/>
    <w:rsid w:val="004C037A"/>
    <w:rsid w:val="005161EC"/>
    <w:rsid w:val="00543753"/>
    <w:rsid w:val="00583477"/>
    <w:rsid w:val="005B271E"/>
    <w:rsid w:val="005C7717"/>
    <w:rsid w:val="006144AC"/>
    <w:rsid w:val="0065726E"/>
    <w:rsid w:val="00673E48"/>
    <w:rsid w:val="006A21C0"/>
    <w:rsid w:val="006C0726"/>
    <w:rsid w:val="007065E8"/>
    <w:rsid w:val="00773280"/>
    <w:rsid w:val="00786F15"/>
    <w:rsid w:val="0079535B"/>
    <w:rsid w:val="007C6B4A"/>
    <w:rsid w:val="00804B90"/>
    <w:rsid w:val="0080543D"/>
    <w:rsid w:val="00810688"/>
    <w:rsid w:val="008550B7"/>
    <w:rsid w:val="00867C27"/>
    <w:rsid w:val="00897072"/>
    <w:rsid w:val="008C318B"/>
    <w:rsid w:val="008D3855"/>
    <w:rsid w:val="00932DCA"/>
    <w:rsid w:val="009605E2"/>
    <w:rsid w:val="009902A3"/>
    <w:rsid w:val="009B66C6"/>
    <w:rsid w:val="00A7120D"/>
    <w:rsid w:val="00A73E30"/>
    <w:rsid w:val="00A90897"/>
    <w:rsid w:val="00A97D12"/>
    <w:rsid w:val="00AC73D3"/>
    <w:rsid w:val="00B04FFD"/>
    <w:rsid w:val="00B67671"/>
    <w:rsid w:val="00B751A3"/>
    <w:rsid w:val="00B93AD1"/>
    <w:rsid w:val="00BB1CA1"/>
    <w:rsid w:val="00C061AE"/>
    <w:rsid w:val="00C54763"/>
    <w:rsid w:val="00C74EA6"/>
    <w:rsid w:val="00CA4337"/>
    <w:rsid w:val="00CA7987"/>
    <w:rsid w:val="00D27E1C"/>
    <w:rsid w:val="00D61F99"/>
    <w:rsid w:val="00DA2882"/>
    <w:rsid w:val="00E4250C"/>
    <w:rsid w:val="00F12498"/>
    <w:rsid w:val="00F24EDA"/>
    <w:rsid w:val="00F46200"/>
    <w:rsid w:val="00F71EF1"/>
    <w:rsid w:val="00FC789C"/>
    <w:rsid w:val="00FF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FED"/>
  <w15:docId w15:val="{E5BFD783-20F3-43AC-883C-75197767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DA"/>
    <w:pPr>
      <w:ind w:left="720"/>
      <w:contextualSpacing/>
    </w:pPr>
  </w:style>
  <w:style w:type="paragraph" w:styleId="a4">
    <w:name w:val="Balloon Text"/>
    <w:basedOn w:val="a"/>
    <w:link w:val="Char"/>
    <w:unhideWhenUsed/>
    <w:rsid w:val="0031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310D26"/>
    <w:rPr>
      <w:rFonts w:ascii="Segoe UI" w:hAnsi="Segoe UI" w:cs="Segoe UI"/>
      <w:sz w:val="18"/>
      <w:szCs w:val="18"/>
    </w:rPr>
  </w:style>
  <w:style w:type="paragraph" w:styleId="a5">
    <w:name w:val="No Spacing"/>
    <w:link w:val="Char0"/>
    <w:uiPriority w:val="1"/>
    <w:qFormat/>
    <w:rsid w:val="00C54763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C54763"/>
    <w:rPr>
      <w:rFonts w:eastAsiaTheme="minorEastAsia"/>
    </w:rPr>
  </w:style>
  <w:style w:type="paragraph" w:styleId="a6">
    <w:name w:val="Body Text Indent"/>
    <w:basedOn w:val="a"/>
    <w:link w:val="Char1"/>
    <w:rsid w:val="0054375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6"/>
    <w:rsid w:val="00543753"/>
    <w:rPr>
      <w:rFonts w:ascii="Tahoma" w:eastAsia="Times New Roman" w:hAnsi="Tahoma" w:cs="Times New Roman"/>
      <w:sz w:val="20"/>
      <w:szCs w:val="20"/>
      <w:lang w:eastAsia="el-GR"/>
    </w:rPr>
  </w:style>
  <w:style w:type="paragraph" w:styleId="2">
    <w:name w:val="Body Text Indent 2"/>
    <w:basedOn w:val="a"/>
    <w:link w:val="2Char"/>
    <w:rsid w:val="00A90897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el-GR"/>
    </w:rPr>
  </w:style>
  <w:style w:type="character" w:customStyle="1" w:styleId="2Char">
    <w:name w:val="Σώμα κείμενου με εσοχή 2 Char"/>
    <w:basedOn w:val="a0"/>
    <w:link w:val="2"/>
    <w:rsid w:val="00A90897"/>
    <w:rPr>
      <w:rFonts w:ascii="Tahoma" w:eastAsia="Times New Roman" w:hAnsi="Tahoma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9605E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ychronis.papadopoulos@gmail.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24</cp:revision>
  <cp:lastPrinted>2019-09-13T07:09:00Z</cp:lastPrinted>
  <dcterms:created xsi:type="dcterms:W3CDTF">2019-09-02T07:07:00Z</dcterms:created>
  <dcterms:modified xsi:type="dcterms:W3CDTF">2021-07-23T08:26:00Z</dcterms:modified>
</cp:coreProperties>
</file>